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733" w:type="dxa"/>
        <w:tblInd w:w="-108" w:type="dxa"/>
        <w:tblLayout w:type="fixed"/>
        <w:tblCellMar>
          <w:left w:w="10" w:type="dxa"/>
          <w:right w:w="10" w:type="dxa"/>
        </w:tblCellMar>
        <w:tblLook w:val="04A0" w:firstRow="1" w:lastRow="0" w:firstColumn="1" w:lastColumn="0" w:noHBand="0" w:noVBand="1"/>
      </w:tblPr>
      <w:tblGrid>
        <w:gridCol w:w="5210"/>
        <w:gridCol w:w="1053"/>
        <w:gridCol w:w="5470"/>
      </w:tblGrid>
      <w:tr w:rsidR="00D104EB" w:rsidTr="00E66E18">
        <w:tblPrEx>
          <w:tblCellMar>
            <w:top w:w="0" w:type="dxa"/>
            <w:bottom w:w="0" w:type="dxa"/>
          </w:tblCellMar>
        </w:tblPrEx>
        <w:trPr>
          <w:trHeight w:val="68"/>
        </w:trPr>
        <w:tc>
          <w:tcPr>
            <w:tcW w:w="52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04EB" w:rsidRDefault="00D104EB" w:rsidP="00E66E18">
            <w:pPr>
              <w:pStyle w:val="CommentText"/>
              <w:jc w:val="both"/>
            </w:pPr>
            <w:bookmarkStart w:id="0" w:name="_GoBack"/>
            <w:r>
              <w:rPr>
                <w:rFonts w:ascii="Sylfaen" w:hAnsi="Sylfaen" w:cs="Sylfaen"/>
                <w:b/>
                <w:sz w:val="22"/>
                <w:szCs w:val="22"/>
                <w:shd w:val="clear" w:color="auto" w:fill="FFFF00"/>
                <w:lang w:val="ka-GE"/>
              </w:rPr>
              <w:t>საქართველოს ბიზნესომბუდსმენის აპარატი</w:t>
            </w:r>
            <w:bookmarkEnd w:id="0"/>
          </w:p>
        </w:tc>
        <w:tc>
          <w:tcPr>
            <w:tcW w:w="10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104EB" w:rsidRDefault="00D104EB" w:rsidP="00E66E18">
            <w:pPr>
              <w:pStyle w:val="Standard"/>
              <w:tabs>
                <w:tab w:val="left" w:pos="708"/>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Sylfaen" w:hAnsi="Sylfaen" w:cs="Sylfaen"/>
                <w:lang w:val="ka-GE"/>
              </w:rPr>
            </w:pPr>
          </w:p>
        </w:tc>
        <w:tc>
          <w:tcPr>
            <w:tcW w:w="5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104EB" w:rsidRDefault="00D104EB" w:rsidP="00E66E18">
            <w:pPr>
              <w:pStyle w:val="Standard"/>
              <w:spacing w:after="0" w:line="240" w:lineRule="auto"/>
              <w:rPr>
                <w:rFonts w:ascii="Sylfaen" w:hAnsi="Sylfaen" w:cs="Calibri"/>
                <w:lang w:val="ka-GE"/>
              </w:rPr>
            </w:pPr>
          </w:p>
        </w:tc>
      </w:tr>
      <w:tr w:rsidR="00D104EB" w:rsidTr="00E66E18">
        <w:tblPrEx>
          <w:tblCellMar>
            <w:top w:w="0" w:type="dxa"/>
            <w:bottom w:w="0" w:type="dxa"/>
          </w:tblCellMar>
        </w:tblPrEx>
        <w:tc>
          <w:tcPr>
            <w:tcW w:w="52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04EB" w:rsidRDefault="00D104EB" w:rsidP="00E66E18">
            <w:pPr>
              <w:pStyle w:val="CommentText"/>
              <w:jc w:val="both"/>
            </w:pPr>
            <w:r>
              <w:rPr>
                <w:rFonts w:ascii="Sylfaen" w:hAnsi="Sylfaen" w:cs="Sylfaen"/>
                <w:sz w:val="22"/>
                <w:szCs w:val="22"/>
                <w:shd w:val="clear" w:color="auto" w:fill="FFFF00"/>
                <w:lang w:val="ka-GE"/>
              </w:rPr>
              <w:t xml:space="preserve">ამოცანა 3.2 – </w:t>
            </w:r>
            <w:r>
              <w:rPr>
                <w:rFonts w:ascii="Sylfaen" w:hAnsi="Sylfaen" w:cs="Sylfaen"/>
                <w:i/>
                <w:sz w:val="22"/>
                <w:szCs w:val="22"/>
                <w:shd w:val="clear" w:color="auto" w:fill="FFFF00"/>
                <w:lang w:val="ka-GE"/>
              </w:rPr>
              <w:t>„დარეგულირდება ზეგანაკვეთური შრომა, წახალისებული იქნება მოქნილი სამუშაო განაკვეთი;“</w:t>
            </w:r>
          </w:p>
          <w:p w:rsidR="00D104EB" w:rsidRDefault="00D104EB" w:rsidP="00E66E18">
            <w:pPr>
              <w:pStyle w:val="CommentText"/>
              <w:jc w:val="both"/>
              <w:rPr>
                <w:rFonts w:ascii="Sylfaen" w:hAnsi="Sylfaen" w:cs="Sylfaen"/>
                <w:sz w:val="22"/>
                <w:szCs w:val="22"/>
                <w:shd w:val="clear" w:color="auto" w:fill="FFFF00"/>
                <w:lang w:val="ka-GE"/>
              </w:rPr>
            </w:pPr>
          </w:p>
          <w:p w:rsidR="00D104EB" w:rsidRDefault="00D104EB" w:rsidP="00E66E18">
            <w:pPr>
              <w:pStyle w:val="CommentText"/>
              <w:jc w:val="both"/>
            </w:pPr>
            <w:r>
              <w:rPr>
                <w:rFonts w:ascii="Sylfaen" w:hAnsi="Sylfaen" w:cs="Sylfaen"/>
                <w:sz w:val="22"/>
                <w:szCs w:val="22"/>
                <w:shd w:val="clear" w:color="auto" w:fill="FFFF00"/>
                <w:lang w:val="ka-GE"/>
              </w:rPr>
              <w:t>მიზანშეწონილია, რომ ზეგანაკვეთური შრომის დარეგულირების საკითხი დაუკავშირდეს მხოლოდ სპეციფიკური რეჟიმის მქონე საწარმოში დასაქმებულებს. ამასთან, უმჯობესია, რომ სტრატეგიაში ერთ-ერთ ამოცანად განისაზღვროს სპეციფიკური რეჟიმის მქონე საწარმოების იდენტიფიცირების მიზნით შესაბამისი ანალიტიკური კვლევების ჩატარების აუცილებლობა.</w:t>
            </w:r>
          </w:p>
        </w:tc>
        <w:tc>
          <w:tcPr>
            <w:tcW w:w="10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104EB" w:rsidRDefault="00D104EB" w:rsidP="00E66E18">
            <w:pPr>
              <w:pStyle w:val="Standard"/>
              <w:tabs>
                <w:tab w:val="left" w:pos="708"/>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Sylfaen" w:hAnsi="Sylfaen" w:cs="Sylfaen"/>
                <w:lang w:val="ka-GE"/>
              </w:rPr>
            </w:pPr>
            <w:r>
              <w:rPr>
                <w:rFonts w:ascii="Sylfaen" w:hAnsi="Sylfaen" w:cs="Sylfaen"/>
                <w:lang w:val="ka-GE"/>
              </w:rPr>
              <w:t>არ არის გათვალისწინებული</w:t>
            </w:r>
          </w:p>
        </w:tc>
        <w:tc>
          <w:tcPr>
            <w:tcW w:w="5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104EB" w:rsidRDefault="00D104EB" w:rsidP="00E66E18">
            <w:pPr>
              <w:pStyle w:val="Standard"/>
              <w:spacing w:after="0" w:line="240" w:lineRule="auto"/>
              <w:jc w:val="both"/>
            </w:pPr>
            <w:r>
              <w:rPr>
                <w:rFonts w:ascii="Sylfaen" w:hAnsi="Sylfaen" w:cs="Calibri"/>
                <w:lang w:val="ka-GE"/>
              </w:rPr>
              <w:t xml:space="preserve">შრომითი უფლებების მარეგულირებელი ნორმების საქართველოს კანონმდებლობაში ასახვა ასოცირების შეთანხმებით აღებული ვალდებულებაა, კერძოდ, ზეგანაკვეთური შრომის რეგულირება ასოცირების შეთანხმების  დანართი </w:t>
            </w:r>
            <w:r>
              <w:rPr>
                <w:rFonts w:ascii="Sylfaen" w:hAnsi="Sylfaen" w:cs="Calibri"/>
                <w:lang w:val="de-DE"/>
              </w:rPr>
              <w:t>XXX</w:t>
            </w:r>
            <w:r>
              <w:rPr>
                <w:rFonts w:ascii="Sylfaen" w:hAnsi="Sylfaen" w:cs="Calibri"/>
              </w:rPr>
              <w:t>-</w:t>
            </w:r>
            <w:r>
              <w:rPr>
                <w:rFonts w:ascii="Sylfaen" w:hAnsi="Sylfaen" w:cs="Calibri"/>
                <w:lang w:val="ka-GE"/>
              </w:rPr>
              <w:t>ით გათვალისწინებული დირექტივებითაა განსაზღვრული და ეხება არა მხოლოდ სპეციფიკურ სამუშაო რეჟიმის დარგებს. გარდა ამისა, სოციალური დიალოგის პრინციპებიდან გამომდინარე, ზემოაღნიშნული საკითხების მიზაშეწონილობა უნდა განსაზღვროს სამმხრივმა კომისიამ. კომისიის დადებითი გადაწყვეტილების შემთხვევაში, კანონპროექტის მიღებისთვის აუცილებლად დადგება რეგულაციების ფინანსური თუ სხვა გავლენის შეფასების ანალიზის გაკეთება. შესაბამისად, მიზანშეწონილად არ მიგვაჩნია ზეგანაკვეთური შრომის მხოლოდ სპეციფიკური რეჟიმის სამუშაოებთან დაკავშირება.</w:t>
            </w:r>
          </w:p>
        </w:tc>
      </w:tr>
      <w:tr w:rsidR="00D104EB" w:rsidTr="00E66E18">
        <w:tblPrEx>
          <w:tblCellMar>
            <w:top w:w="0" w:type="dxa"/>
            <w:bottom w:w="0" w:type="dxa"/>
          </w:tblCellMar>
        </w:tblPrEx>
        <w:tc>
          <w:tcPr>
            <w:tcW w:w="52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04EB" w:rsidRDefault="00D104EB" w:rsidP="00E66E18">
            <w:pPr>
              <w:pStyle w:val="Standard"/>
              <w:jc w:val="both"/>
            </w:pPr>
            <w:r>
              <w:rPr>
                <w:rFonts w:ascii="Sylfaen" w:hAnsi="Sylfaen" w:cs="Sylfaen"/>
                <w:shd w:val="clear" w:color="auto" w:fill="FFFF00"/>
                <w:lang w:val="ka-GE"/>
              </w:rPr>
              <w:t xml:space="preserve">ამოცანა 3.2  - </w:t>
            </w:r>
            <w:r>
              <w:rPr>
                <w:rFonts w:ascii="Sylfaen" w:hAnsi="Sylfaen" w:cs="Sylfaen"/>
                <w:i/>
                <w:shd w:val="clear" w:color="auto" w:fill="FFFF00"/>
                <w:lang w:val="ka-GE"/>
              </w:rPr>
              <w:t>„</w:t>
            </w:r>
            <w:r>
              <w:rPr>
                <w:rFonts w:ascii="Sylfaen" w:eastAsia="Helvetica" w:hAnsi="Sylfaen" w:cs="Helvetica"/>
                <w:i/>
                <w:shd w:val="clear" w:color="auto" w:fill="FFFF00"/>
                <w:lang w:val="ka-GE"/>
              </w:rPr>
              <w:t>იგეგმება საარსებო მინიმუმზე დაყრდნობით ფიქსირებული მინიმალური ხელფასის შემოღების შესახებ სოციალურ პარტნიორებთან თანამშრომლობით პოლიტიკის დიალოგის წამოწყება და ხელშეწყობა;“</w:t>
            </w:r>
          </w:p>
          <w:p w:rsidR="00D104EB" w:rsidRDefault="00D104EB" w:rsidP="00E66E18">
            <w:pPr>
              <w:pStyle w:val="Standard"/>
              <w:jc w:val="both"/>
              <w:rPr>
                <w:rFonts w:ascii="Sylfaen" w:eastAsia="Helvetica" w:hAnsi="Sylfaen" w:cs="Helvetica"/>
                <w:i/>
                <w:shd w:val="clear" w:color="auto" w:fill="FFFF00"/>
                <w:lang w:val="ka-GE"/>
              </w:rPr>
            </w:pPr>
          </w:p>
          <w:p w:rsidR="00D104EB" w:rsidRDefault="00D104EB" w:rsidP="00E66E18">
            <w:pPr>
              <w:pStyle w:val="Standard"/>
              <w:jc w:val="both"/>
            </w:pPr>
            <w:r>
              <w:rPr>
                <w:rFonts w:ascii="Sylfaen" w:eastAsia="Helvetica" w:hAnsi="Sylfaen" w:cs="Helvetica"/>
                <w:shd w:val="clear" w:color="auto" w:fill="FFFF00"/>
                <w:lang w:val="ka-GE"/>
              </w:rPr>
              <w:t xml:space="preserve">მიზანშეწონილია, რომ მინიმალური ხელფასის შემოღების შესახებ დიალოგის წამოწყება საწყის ეტაპზევე დაკავშირებული იყოს სავალდებულო </w:t>
            </w:r>
            <w:r>
              <w:rPr>
                <w:rFonts w:ascii="Sylfaen" w:eastAsia="Helvetica" w:hAnsi="Sylfaen" w:cs="Helvetica"/>
                <w:shd w:val="clear" w:color="auto" w:fill="FFFF00"/>
                <w:lang w:val="ka-GE"/>
              </w:rPr>
              <w:lastRenderedPageBreak/>
              <w:t>წესით რეგულირების ზემოქმედების შეფასების (</w:t>
            </w:r>
            <w:r>
              <w:rPr>
                <w:rFonts w:ascii="Sylfaen" w:eastAsia="Helvetica" w:hAnsi="Sylfaen" w:cs="Helvetica"/>
                <w:shd w:val="clear" w:color="auto" w:fill="FFFF00"/>
              </w:rPr>
              <w:t xml:space="preserve">RIA) </w:t>
            </w:r>
            <w:r>
              <w:rPr>
                <w:rFonts w:ascii="Sylfaen" w:eastAsia="Helvetica" w:hAnsi="Sylfaen" w:cs="Helvetica"/>
                <w:shd w:val="clear" w:color="auto" w:fill="FFFF00"/>
                <w:lang w:val="ka-GE"/>
              </w:rPr>
              <w:t>ჩატარებასთან.</w:t>
            </w:r>
          </w:p>
          <w:p w:rsidR="00D104EB" w:rsidRDefault="00D104EB" w:rsidP="00E66E18">
            <w:pPr>
              <w:pStyle w:val="CommentText"/>
              <w:jc w:val="both"/>
              <w:rPr>
                <w:rFonts w:ascii="Sylfaen" w:hAnsi="Sylfaen" w:cs="Sylfaen"/>
                <w:sz w:val="22"/>
                <w:szCs w:val="22"/>
                <w:shd w:val="clear" w:color="auto" w:fill="FFFF00"/>
                <w:lang w:val="ka-GE"/>
              </w:rPr>
            </w:pPr>
          </w:p>
        </w:tc>
        <w:tc>
          <w:tcPr>
            <w:tcW w:w="10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104EB" w:rsidRDefault="00D104EB" w:rsidP="00E66E18">
            <w:pPr>
              <w:pStyle w:val="Standard"/>
              <w:tabs>
                <w:tab w:val="left" w:pos="708"/>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Sylfaen" w:hAnsi="Sylfaen" w:cs="Sylfaen"/>
                <w:lang w:val="ka-GE"/>
              </w:rPr>
            </w:pPr>
            <w:r>
              <w:rPr>
                <w:rFonts w:ascii="Sylfaen" w:hAnsi="Sylfaen" w:cs="Sylfaen"/>
                <w:lang w:val="ka-GE"/>
              </w:rPr>
              <w:lastRenderedPageBreak/>
              <w:t>არ არის გათვალისწინებული</w:t>
            </w:r>
          </w:p>
        </w:tc>
        <w:tc>
          <w:tcPr>
            <w:tcW w:w="5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104EB" w:rsidRDefault="00D104EB" w:rsidP="00E66E18">
            <w:pPr>
              <w:pStyle w:val="Standard"/>
              <w:spacing w:after="0" w:line="240" w:lineRule="auto"/>
              <w:jc w:val="both"/>
              <w:rPr>
                <w:rFonts w:ascii="Sylfaen" w:hAnsi="Sylfaen" w:cs="Calibri"/>
                <w:lang w:val="ka-GE"/>
              </w:rPr>
            </w:pPr>
            <w:r>
              <w:rPr>
                <w:rFonts w:ascii="Sylfaen" w:hAnsi="Sylfaen" w:cs="Calibri"/>
                <w:lang w:val="ka-GE"/>
              </w:rPr>
              <w:t>მინიმალურ ხელფასთან დაკავშირებული საკითხები მოცემულია არა მხოლოდ ამოცანაში 3.2., არამედ ლოგიკურ ჩარჩოში - «მიზანი 3», სადაც სამიზნე შედეგებში მითითებულია, რომ მოცემულ საკითხებზე გადაწყვეტილების მიღება და შესაბამისის აქტივობები დამოკიდებულია სწორედ რეგულირების გავლენის შეფასებაზე.</w:t>
            </w:r>
          </w:p>
        </w:tc>
      </w:tr>
      <w:tr w:rsidR="00D104EB" w:rsidTr="00E66E18">
        <w:tblPrEx>
          <w:tblCellMar>
            <w:top w:w="0" w:type="dxa"/>
            <w:bottom w:w="0" w:type="dxa"/>
          </w:tblCellMar>
        </w:tblPrEx>
        <w:tc>
          <w:tcPr>
            <w:tcW w:w="52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04EB" w:rsidRDefault="00D104EB" w:rsidP="00E66E18">
            <w:pPr>
              <w:pStyle w:val="Standard"/>
              <w:spacing w:after="0" w:line="240" w:lineRule="auto"/>
              <w:jc w:val="both"/>
            </w:pPr>
            <w:r>
              <w:rPr>
                <w:rFonts w:ascii="Sylfaen" w:hAnsi="Sylfaen" w:cs="Sylfaen"/>
                <w:shd w:val="clear" w:color="auto" w:fill="FFFF00"/>
                <w:lang w:val="ka-GE"/>
              </w:rPr>
              <w:t xml:space="preserve">ამოცანა 4.2 – </w:t>
            </w:r>
            <w:r>
              <w:rPr>
                <w:rFonts w:ascii="Sylfaen" w:hAnsi="Sylfaen" w:cs="Sylfaen"/>
                <w:i/>
                <w:shd w:val="clear" w:color="auto" w:fill="FFFF00"/>
                <w:lang w:val="ka-GE"/>
              </w:rPr>
              <w:t>„შრომის ინსპექციის გაძლიერება“</w:t>
            </w:r>
          </w:p>
          <w:p w:rsidR="00D104EB" w:rsidRDefault="00D104EB" w:rsidP="00E66E18">
            <w:pPr>
              <w:pStyle w:val="Standard"/>
              <w:spacing w:after="0" w:line="240" w:lineRule="auto"/>
              <w:jc w:val="both"/>
            </w:pPr>
            <w:r>
              <w:rPr>
                <w:rFonts w:ascii="Sylfaen" w:hAnsi="Sylfaen" w:cs="Sylfaen"/>
                <w:shd w:val="clear" w:color="auto" w:fill="FFFF00"/>
                <w:lang w:val="ka-GE"/>
              </w:rPr>
              <w:t>ამ შემთხვევაშიც მიზანშეწონილია, სტრატეგიაში გაიწეროს რეგულირების ზემოქმედების შეფასების ჩატარება შრომის ინსპექციის გაძლიერებასა და შრომით უფლებებზე მისი მანდატის გავრცელებასთან დაკავშირებით.</w:t>
            </w:r>
          </w:p>
        </w:tc>
        <w:tc>
          <w:tcPr>
            <w:tcW w:w="10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104EB" w:rsidRDefault="00D104EB" w:rsidP="00E66E18">
            <w:pPr>
              <w:pStyle w:val="Standard"/>
              <w:tabs>
                <w:tab w:val="left" w:pos="708"/>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Sylfaen" w:hAnsi="Sylfaen" w:cs="Sylfaen"/>
                <w:lang w:val="ka-GE"/>
              </w:rPr>
            </w:pPr>
            <w:r>
              <w:rPr>
                <w:rFonts w:ascii="Sylfaen" w:hAnsi="Sylfaen" w:cs="Sylfaen"/>
                <w:lang w:val="ka-GE"/>
              </w:rPr>
              <w:t>არ არის გათვალისწინებული</w:t>
            </w:r>
          </w:p>
        </w:tc>
        <w:tc>
          <w:tcPr>
            <w:tcW w:w="5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104EB" w:rsidRDefault="00D104EB" w:rsidP="00E66E18">
            <w:pPr>
              <w:pStyle w:val="Standard"/>
              <w:spacing w:after="0" w:line="240" w:lineRule="auto"/>
              <w:jc w:val="both"/>
            </w:pPr>
            <w:r>
              <w:rPr>
                <w:rFonts w:ascii="Sylfaen" w:hAnsi="Sylfaen" w:cs="Calibri"/>
                <w:lang w:val="ka-GE"/>
              </w:rPr>
              <w:t xml:space="preserve">შრომის ინსპექციის გაძლიერება არის სახელმწიფოს მიერ საერთაშორისო დონეზე აღებული ვალდებულება, რაც გარდა ასოცირების შეთანხმებისა,  პირდაპირ არის დაკავშირებული </w:t>
            </w:r>
            <w:r>
              <w:rPr>
                <w:rFonts w:ascii="Sylfaen" w:hAnsi="Sylfaen" w:cs="Calibri"/>
                <w:lang w:val="de-DE"/>
              </w:rPr>
              <w:t>GSP</w:t>
            </w:r>
            <w:r>
              <w:rPr>
                <w:rFonts w:ascii="Sylfaen" w:hAnsi="Sylfaen" w:cs="Calibri"/>
                <w:lang w:val="ka-GE"/>
              </w:rPr>
              <w:t>-ისთან და მის შეჩერებასთან. შრომით უფლებებზე ინსპექციის მანდატის გავრცელება ის საკითხია, რომელზეც სახელმწიფოს მხრიდან უკვე გაცხადებულია მზაობა და დაწყებულია მუშაობა «შრომის ინპსექციის კანონზე», რომლის წარდგენაც უახლოეს მომავალში იგეგმება და აღსანიშნავია ისიც, რომ მოცემული კანონის წარგენა პარლამენტში აუცილებლად მოითხოვს დასაბუთებასაც.</w:t>
            </w:r>
          </w:p>
        </w:tc>
      </w:tr>
    </w:tbl>
    <w:p w:rsidR="00D104EB" w:rsidRDefault="00D104EB" w:rsidP="00D104EB">
      <w:pPr>
        <w:pStyle w:val="Standard"/>
        <w:rPr>
          <w:rFonts w:ascii="Sylfaen" w:hAnsi="Sylfaen"/>
        </w:rPr>
      </w:pPr>
    </w:p>
    <w:p w:rsidR="00A801C2" w:rsidRPr="00D104EB" w:rsidRDefault="00A801C2">
      <w:pPr>
        <w:rPr>
          <w:b/>
        </w:rPr>
      </w:pPr>
    </w:p>
    <w:sectPr w:rsidR="00A801C2" w:rsidRPr="00D104EB">
      <w:pgSz w:w="15840" w:h="12240" w:orient="landscape"/>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cadNusx">
    <w:panose1 w:val="00000000000000000000"/>
    <w:charset w:val="00"/>
    <w:family w:val="auto"/>
    <w:pitch w:val="variable"/>
    <w:sig w:usb0="00000087" w:usb1="00000000" w:usb2="00000000" w:usb3="00000000" w:csb0="0000001B"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auto"/>
    <w:pitch w:val="variable"/>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4EB"/>
    <w:rsid w:val="00A801C2"/>
    <w:rsid w:val="00D10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6876C3-E348-4136-A1A8-8FD8B12B1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cadNusx" w:eastAsiaTheme="minorHAnsi" w:hAnsi="AcadNusx"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104EB"/>
    <w:pPr>
      <w:widowControl w:val="0"/>
      <w:suppressAutoHyphens/>
      <w:autoSpaceDN w:val="0"/>
      <w:spacing w:line="254" w:lineRule="auto"/>
      <w:textAlignment w:val="baseline"/>
    </w:pPr>
    <w:rPr>
      <w:rFonts w:ascii="Calibri" w:eastAsia="SimSun" w:hAnsi="Calibri" w:cs="F"/>
      <w:kern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D104EB"/>
    <w:pPr>
      <w:suppressAutoHyphens/>
      <w:autoSpaceDN w:val="0"/>
      <w:spacing w:line="254" w:lineRule="auto"/>
      <w:textAlignment w:val="baseline"/>
    </w:pPr>
    <w:rPr>
      <w:rFonts w:ascii="Calibri" w:eastAsia="SimSun" w:hAnsi="Calibri" w:cs="F"/>
      <w:kern w:val="3"/>
    </w:rPr>
  </w:style>
  <w:style w:type="paragraph" w:styleId="CommentText">
    <w:name w:val="annotation text"/>
    <w:basedOn w:val="Standard"/>
    <w:link w:val="CommentTextChar"/>
    <w:rsid w:val="00D104EB"/>
    <w:pPr>
      <w:spacing w:after="0" w:line="240" w:lineRule="auto"/>
    </w:pPr>
    <w:rPr>
      <w:rFonts w:ascii="Times New Roman" w:eastAsia="Calibri" w:hAnsi="Times New Roman" w:cs="Times New Roman"/>
      <w:sz w:val="20"/>
      <w:szCs w:val="20"/>
    </w:rPr>
  </w:style>
  <w:style w:type="character" w:customStyle="1" w:styleId="CommentTextChar">
    <w:name w:val="Comment Text Char"/>
    <w:basedOn w:val="DefaultParagraphFont"/>
    <w:link w:val="CommentText"/>
    <w:rsid w:val="00D104EB"/>
    <w:rPr>
      <w:rFonts w:ascii="Times New Roman" w:eastAsia="Calibri" w:hAnsi="Times New Roman" w:cs="Times New Roman"/>
      <w:kern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393</Words>
  <Characters>2246</Characters>
  <Application>Microsoft Office Word</Application>
  <DocSecurity>0</DocSecurity>
  <Lines>18</Lines>
  <Paragraphs>5</Paragraphs>
  <ScaleCrop>false</ScaleCrop>
  <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Lika Klimiashvili</dc:creator>
  <cp:keywords/>
  <dc:description/>
  <cp:lastModifiedBy>Lika Klimiashvili</cp:lastModifiedBy>
  <cp:revision>1</cp:revision>
  <dcterms:created xsi:type="dcterms:W3CDTF">2019-12-03T10:09:00Z</dcterms:created>
  <dcterms:modified xsi:type="dcterms:W3CDTF">2019-12-03T10:10:00Z</dcterms:modified>
</cp:coreProperties>
</file>